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FE" w:rsidRPr="005376FE" w:rsidRDefault="005376FE" w:rsidP="005376FE">
      <w:pPr>
        <w:rPr>
          <w:sz w:val="20"/>
          <w:szCs w:val="20"/>
        </w:rPr>
      </w:pPr>
      <w:r w:rsidRPr="005376FE">
        <w:rPr>
          <w:sz w:val="20"/>
          <w:szCs w:val="20"/>
        </w:rPr>
        <w:t xml:space="preserve">Usage </w:t>
      </w:r>
      <w:proofErr w:type="spellStart"/>
      <w:r w:rsidRPr="005376FE">
        <w:rPr>
          <w:sz w:val="20"/>
          <w:szCs w:val="20"/>
        </w:rPr>
        <w:t>Behavior</w:t>
      </w:r>
      <w:proofErr w:type="spellEnd"/>
      <w:r w:rsidRPr="005376FE">
        <w:rPr>
          <w:sz w:val="20"/>
          <w:szCs w:val="20"/>
        </w:rPr>
        <w:t xml:space="preserve"> Rules</w:t>
      </w:r>
    </w:p>
    <w:p w:rsidR="005376FE" w:rsidRPr="005376FE" w:rsidRDefault="005376FE" w:rsidP="005376FE">
      <w:pPr>
        <w:pStyle w:val="ListParagraph"/>
        <w:numPr>
          <w:ilvl w:val="0"/>
          <w:numId w:val="1"/>
        </w:numPr>
        <w:rPr>
          <w:sz w:val="20"/>
          <w:szCs w:val="20"/>
        </w:rPr>
      </w:pPr>
      <w:proofErr w:type="spellStart"/>
      <w:r w:rsidRPr="005376FE">
        <w:rPr>
          <w:b/>
          <w:sz w:val="20"/>
          <w:szCs w:val="20"/>
        </w:rPr>
        <w:t>R</w:t>
      </w:r>
      <w:r w:rsidRPr="005376FE">
        <w:rPr>
          <w:b/>
          <w:sz w:val="20"/>
          <w:szCs w:val="20"/>
        </w:rPr>
        <w:t>esourcedActivityType</w:t>
      </w:r>
      <w:proofErr w:type="spellEnd"/>
      <w:r w:rsidRPr="005376FE">
        <w:rPr>
          <w:b/>
          <w:sz w:val="20"/>
          <w:szCs w:val="20"/>
        </w:rPr>
        <w:t xml:space="preserve"> </w:t>
      </w:r>
      <w:r>
        <w:rPr>
          <w:sz w:val="20"/>
          <w:szCs w:val="20"/>
        </w:rPr>
        <w:t>-</w:t>
      </w:r>
      <w:r w:rsidRPr="005376FE">
        <w:rPr>
          <w:sz w:val="20"/>
          <w:szCs w:val="20"/>
        </w:rPr>
        <w:t xml:space="preserve"> The Resourced Activity Type to which the Rule applies. By default, a Usage </w:t>
      </w:r>
      <w:proofErr w:type="spellStart"/>
      <w:r w:rsidRPr="005376FE">
        <w:rPr>
          <w:sz w:val="20"/>
          <w:szCs w:val="20"/>
        </w:rPr>
        <w:t>Behavior</w:t>
      </w:r>
      <w:proofErr w:type="spellEnd"/>
      <w:r w:rsidRPr="005376FE">
        <w:rPr>
          <w:sz w:val="20"/>
          <w:szCs w:val="20"/>
        </w:rPr>
        <w:t xml:space="preserve"> Rule will already be configured for each Resourced Activity Type - Delivery, Pre-Sales, Other.</w:t>
      </w:r>
    </w:p>
    <w:p w:rsidR="005376FE" w:rsidRPr="005376FE" w:rsidRDefault="005376FE" w:rsidP="005376FE">
      <w:pPr>
        <w:pStyle w:val="ListParagraph"/>
        <w:numPr>
          <w:ilvl w:val="0"/>
          <w:numId w:val="1"/>
        </w:numPr>
        <w:rPr>
          <w:sz w:val="20"/>
          <w:szCs w:val="20"/>
        </w:rPr>
      </w:pPr>
      <w:r w:rsidRPr="005376FE">
        <w:rPr>
          <w:b/>
          <w:sz w:val="20"/>
          <w:szCs w:val="20"/>
        </w:rPr>
        <w:t>Product Domain</w:t>
      </w:r>
      <w:r w:rsidRPr="005376FE">
        <w:rPr>
          <w:sz w:val="20"/>
          <w:szCs w:val="20"/>
        </w:rPr>
        <w:t xml:space="preserve"> - </w:t>
      </w:r>
      <w:r w:rsidRPr="005376FE">
        <w:rPr>
          <w:sz w:val="20"/>
          <w:szCs w:val="20"/>
        </w:rPr>
        <w:t xml:space="preserve">If specifying Rule for Delivery </w:t>
      </w:r>
      <w:r>
        <w:rPr>
          <w:sz w:val="20"/>
          <w:szCs w:val="20"/>
        </w:rPr>
        <w:t>Element</w:t>
      </w:r>
      <w:r w:rsidRPr="005376FE">
        <w:rPr>
          <w:sz w:val="20"/>
          <w:szCs w:val="20"/>
        </w:rPr>
        <w:t xml:space="preserve"> you may apply the Rule to a specific Product Domain only.</w:t>
      </w:r>
    </w:p>
    <w:p w:rsidR="005376FE" w:rsidRPr="005376FE" w:rsidRDefault="005376FE" w:rsidP="005376FE">
      <w:pPr>
        <w:pStyle w:val="ListParagraph"/>
        <w:numPr>
          <w:ilvl w:val="0"/>
          <w:numId w:val="1"/>
        </w:numPr>
        <w:rPr>
          <w:sz w:val="20"/>
          <w:szCs w:val="20"/>
        </w:rPr>
      </w:pPr>
      <w:r w:rsidRPr="005376FE">
        <w:rPr>
          <w:b/>
          <w:sz w:val="20"/>
          <w:szCs w:val="20"/>
        </w:rPr>
        <w:t>Display Sequence</w:t>
      </w:r>
      <w:r>
        <w:rPr>
          <w:b/>
          <w:sz w:val="20"/>
          <w:szCs w:val="20"/>
        </w:rPr>
        <w:t xml:space="preserve"> - </w:t>
      </w:r>
      <w:r w:rsidRPr="005376FE">
        <w:rPr>
          <w:sz w:val="20"/>
          <w:szCs w:val="20"/>
        </w:rPr>
        <w:t xml:space="preserve">Controls the order in which Rules are presented in the Usage </w:t>
      </w:r>
      <w:proofErr w:type="spellStart"/>
      <w:r w:rsidRPr="005376FE">
        <w:rPr>
          <w:sz w:val="20"/>
          <w:szCs w:val="20"/>
        </w:rPr>
        <w:t>Behavior</w:t>
      </w:r>
      <w:proofErr w:type="spellEnd"/>
      <w:r w:rsidRPr="005376FE">
        <w:rPr>
          <w:sz w:val="20"/>
          <w:szCs w:val="20"/>
        </w:rPr>
        <w:t xml:space="preserve"> drop</w:t>
      </w:r>
      <w:r>
        <w:rPr>
          <w:sz w:val="20"/>
          <w:szCs w:val="20"/>
        </w:rPr>
        <w:t>down</w:t>
      </w:r>
      <w:r w:rsidRPr="005376FE">
        <w:rPr>
          <w:sz w:val="20"/>
          <w:szCs w:val="20"/>
        </w:rPr>
        <w:t>.</w:t>
      </w:r>
    </w:p>
    <w:p w:rsidR="005376FE" w:rsidRPr="005376FE" w:rsidRDefault="005376FE" w:rsidP="005376FE">
      <w:pPr>
        <w:rPr>
          <w:b/>
          <w:sz w:val="20"/>
          <w:szCs w:val="20"/>
        </w:rPr>
      </w:pPr>
      <w:r w:rsidRPr="005376FE">
        <w:rPr>
          <w:b/>
          <w:sz w:val="20"/>
          <w:szCs w:val="20"/>
        </w:rPr>
        <w:t>Specify how the Assignment Usage is entered.</w:t>
      </w:r>
    </w:p>
    <w:p w:rsidR="005376FE" w:rsidRPr="005376FE" w:rsidRDefault="005376FE" w:rsidP="005376FE">
      <w:pPr>
        <w:pStyle w:val="ListParagraph"/>
        <w:numPr>
          <w:ilvl w:val="0"/>
          <w:numId w:val="2"/>
        </w:numPr>
        <w:rPr>
          <w:sz w:val="20"/>
          <w:szCs w:val="20"/>
        </w:rPr>
      </w:pPr>
      <w:r w:rsidRPr="005376FE">
        <w:rPr>
          <w:b/>
          <w:sz w:val="20"/>
          <w:szCs w:val="20"/>
        </w:rPr>
        <w:t>Entry Specification</w:t>
      </w:r>
      <w:r w:rsidRPr="005376FE">
        <w:rPr>
          <w:sz w:val="20"/>
          <w:szCs w:val="20"/>
        </w:rPr>
        <w:t xml:space="preserve"> - </w:t>
      </w:r>
      <w:r w:rsidRPr="005376FE">
        <w:rPr>
          <w:sz w:val="20"/>
          <w:szCs w:val="20"/>
        </w:rPr>
        <w:t>Determines which fields are entered by the user when creating the Assignment, and how the Assignment is constrained. For example, Variable End Date allows the user to enter the Start Date, Effort and Utilization Percentage - the system calculates the End Date of the Assignment, and when events occur on the Assignment use the defined fields to recalculate Assignment U</w:t>
      </w:r>
      <w:r>
        <w:rPr>
          <w:sz w:val="20"/>
          <w:szCs w:val="20"/>
        </w:rPr>
        <w:t>s</w:t>
      </w:r>
      <w:r w:rsidRPr="005376FE">
        <w:rPr>
          <w:sz w:val="20"/>
          <w:szCs w:val="20"/>
        </w:rPr>
        <w:t>age.</w:t>
      </w:r>
    </w:p>
    <w:p w:rsidR="005376FE" w:rsidRDefault="005376FE" w:rsidP="00891C3E">
      <w:pPr>
        <w:pStyle w:val="ListParagraph"/>
        <w:numPr>
          <w:ilvl w:val="0"/>
          <w:numId w:val="2"/>
        </w:numPr>
        <w:rPr>
          <w:sz w:val="20"/>
          <w:szCs w:val="20"/>
        </w:rPr>
      </w:pPr>
      <w:r w:rsidRPr="005376FE">
        <w:rPr>
          <w:b/>
          <w:sz w:val="20"/>
          <w:szCs w:val="20"/>
        </w:rPr>
        <w:t>Profile Usage</w:t>
      </w:r>
      <w:r w:rsidRPr="005376FE">
        <w:rPr>
          <w:sz w:val="20"/>
          <w:szCs w:val="20"/>
        </w:rPr>
        <w:t xml:space="preserve"> - </w:t>
      </w:r>
      <w:r w:rsidRPr="005376FE">
        <w:rPr>
          <w:sz w:val="20"/>
          <w:szCs w:val="20"/>
        </w:rPr>
        <w:t>Indicates that the user may override the level forecast produced by Kimble by defining Usage per Month. Although this enables the feature, Kimble will continue to produce a level forecast until the user modifies the monthly usage. At this point the forecast must be manually maintained using this view. The Assignment may be reverted to level forecasting at any point.</w:t>
      </w:r>
      <w:r>
        <w:rPr>
          <w:sz w:val="20"/>
          <w:szCs w:val="20"/>
        </w:rPr>
        <w:t xml:space="preserve"> </w:t>
      </w:r>
      <w:r w:rsidRPr="005376FE">
        <w:rPr>
          <w:b/>
          <w:sz w:val="20"/>
          <w:szCs w:val="20"/>
        </w:rPr>
        <w:t>See warning in Help Guide</w:t>
      </w:r>
    </w:p>
    <w:p w:rsidR="005376FE" w:rsidRDefault="005376FE" w:rsidP="005376FE">
      <w:pPr>
        <w:pStyle w:val="ListParagraph"/>
        <w:numPr>
          <w:ilvl w:val="0"/>
          <w:numId w:val="2"/>
        </w:numPr>
        <w:rPr>
          <w:sz w:val="20"/>
          <w:szCs w:val="20"/>
        </w:rPr>
      </w:pPr>
      <w:r w:rsidRPr="005376FE">
        <w:rPr>
          <w:b/>
          <w:sz w:val="20"/>
          <w:szCs w:val="20"/>
        </w:rPr>
        <w:t>Fixed Usage</w:t>
      </w:r>
      <w:r>
        <w:rPr>
          <w:sz w:val="20"/>
          <w:szCs w:val="20"/>
        </w:rPr>
        <w:t xml:space="preserve"> - </w:t>
      </w:r>
      <w:r w:rsidRPr="005376FE">
        <w:rPr>
          <w:sz w:val="20"/>
          <w:szCs w:val="20"/>
        </w:rPr>
        <w:t>Indicates that the Usage entered when the Assignment is created may not be updated by the user.</w:t>
      </w:r>
    </w:p>
    <w:p w:rsidR="005376FE" w:rsidRPr="005376FE" w:rsidRDefault="005376FE" w:rsidP="005376FE">
      <w:pPr>
        <w:pStyle w:val="ListParagraph"/>
        <w:numPr>
          <w:ilvl w:val="0"/>
          <w:numId w:val="2"/>
        </w:numPr>
        <w:rPr>
          <w:sz w:val="20"/>
          <w:szCs w:val="20"/>
        </w:rPr>
      </w:pPr>
      <w:r w:rsidRPr="005376FE">
        <w:rPr>
          <w:b/>
          <w:sz w:val="20"/>
          <w:szCs w:val="20"/>
        </w:rPr>
        <w:t>A</w:t>
      </w:r>
      <w:r w:rsidRPr="005376FE">
        <w:rPr>
          <w:b/>
          <w:sz w:val="20"/>
          <w:szCs w:val="20"/>
        </w:rPr>
        <w:t>djust Usage</w:t>
      </w:r>
      <w:r>
        <w:rPr>
          <w:sz w:val="20"/>
          <w:szCs w:val="20"/>
        </w:rPr>
        <w:t xml:space="preserve"> - </w:t>
      </w:r>
      <w:r w:rsidRPr="005376FE">
        <w:rPr>
          <w:sz w:val="20"/>
          <w:szCs w:val="20"/>
        </w:rPr>
        <w:t>Indicates that the Remaining Usage on the Assignment may not be updated by the user directly, but only by applying Usag</w:t>
      </w:r>
      <w:r w:rsidRPr="005376FE">
        <w:rPr>
          <w:sz w:val="20"/>
          <w:szCs w:val="20"/>
        </w:rPr>
        <w:t xml:space="preserve">e Adjustments. This feature may </w:t>
      </w:r>
      <w:r w:rsidRPr="005376FE">
        <w:rPr>
          <w:sz w:val="20"/>
          <w:szCs w:val="20"/>
        </w:rPr>
        <w:t>be used to record a log of changes to the Usage, such as when recording changes to vacation entitlement.</w:t>
      </w:r>
    </w:p>
    <w:p w:rsidR="005376FE" w:rsidRPr="005376FE" w:rsidRDefault="005376FE" w:rsidP="005376FE">
      <w:pPr>
        <w:rPr>
          <w:b/>
          <w:sz w:val="20"/>
          <w:szCs w:val="20"/>
        </w:rPr>
      </w:pPr>
      <w:r w:rsidRPr="005376FE">
        <w:rPr>
          <w:b/>
          <w:sz w:val="20"/>
          <w:szCs w:val="20"/>
        </w:rPr>
        <w:t>Specify what happens when user-initiated events occur.</w:t>
      </w:r>
    </w:p>
    <w:p w:rsidR="005376FE" w:rsidRDefault="005376FE" w:rsidP="00B23105">
      <w:pPr>
        <w:pStyle w:val="ListParagraph"/>
        <w:numPr>
          <w:ilvl w:val="0"/>
          <w:numId w:val="3"/>
        </w:numPr>
        <w:rPr>
          <w:sz w:val="20"/>
          <w:szCs w:val="20"/>
        </w:rPr>
      </w:pPr>
      <w:r w:rsidRPr="005376FE">
        <w:rPr>
          <w:b/>
          <w:sz w:val="20"/>
          <w:szCs w:val="20"/>
        </w:rPr>
        <w:t>Preserve Usage on Resource Change</w:t>
      </w:r>
      <w:r w:rsidRPr="005376FE">
        <w:rPr>
          <w:b/>
          <w:sz w:val="20"/>
          <w:szCs w:val="20"/>
        </w:rPr>
        <w:t xml:space="preserve"> - </w:t>
      </w:r>
      <w:r w:rsidRPr="005376FE">
        <w:rPr>
          <w:sz w:val="20"/>
          <w:szCs w:val="20"/>
        </w:rPr>
        <w:t>Indicates that the Remaining Usage will be calculated when a Resource is changed on an Assignment, to retain the original Usage taking into account availability of the new Resource.</w:t>
      </w:r>
    </w:p>
    <w:p w:rsidR="005376FE" w:rsidRDefault="005376FE" w:rsidP="009A5823">
      <w:pPr>
        <w:pStyle w:val="ListParagraph"/>
        <w:numPr>
          <w:ilvl w:val="0"/>
          <w:numId w:val="3"/>
        </w:numPr>
        <w:rPr>
          <w:sz w:val="20"/>
          <w:szCs w:val="20"/>
        </w:rPr>
      </w:pPr>
      <w:r w:rsidRPr="005376FE">
        <w:rPr>
          <w:b/>
          <w:sz w:val="20"/>
          <w:szCs w:val="20"/>
        </w:rPr>
        <w:t>Preserve Usage On Schedule Change</w:t>
      </w:r>
      <w:r w:rsidRPr="005376FE">
        <w:rPr>
          <w:sz w:val="20"/>
          <w:szCs w:val="20"/>
        </w:rPr>
        <w:t xml:space="preserve"> - </w:t>
      </w:r>
      <w:r w:rsidRPr="005376FE">
        <w:rPr>
          <w:sz w:val="20"/>
          <w:szCs w:val="20"/>
        </w:rPr>
        <w:t>Indicates that the Remaining Usage on non- fixed days will be calculated when specific fixed days are added or removed from the Resource's Calendar. Note that with this Usage Behaviour Rule in place, removing days from the Calendar does not result in Remaining Usage being reduced, rather the Assignment is extended to preserve the Usage.</w:t>
      </w:r>
    </w:p>
    <w:p w:rsidR="005376FE" w:rsidRDefault="005376FE" w:rsidP="002F045B">
      <w:pPr>
        <w:pStyle w:val="ListParagraph"/>
        <w:numPr>
          <w:ilvl w:val="0"/>
          <w:numId w:val="3"/>
        </w:numPr>
        <w:rPr>
          <w:sz w:val="20"/>
          <w:szCs w:val="20"/>
        </w:rPr>
      </w:pPr>
      <w:r w:rsidRPr="005376FE">
        <w:rPr>
          <w:b/>
          <w:sz w:val="20"/>
          <w:szCs w:val="20"/>
        </w:rPr>
        <w:t>Preserve Usage On Unavailability Change</w:t>
      </w:r>
      <w:r w:rsidRPr="005376FE">
        <w:rPr>
          <w:sz w:val="20"/>
          <w:szCs w:val="20"/>
        </w:rPr>
        <w:t xml:space="preserve"> - </w:t>
      </w:r>
      <w:r w:rsidRPr="005376FE">
        <w:rPr>
          <w:sz w:val="20"/>
          <w:szCs w:val="20"/>
        </w:rPr>
        <w:t xml:space="preserve">Indicates that the Remaining Usage will be recalculated when a Resource is made unavailable by being assigned to an Unavailable Assignment for a whole day. Note that this Usage </w:t>
      </w:r>
      <w:proofErr w:type="spellStart"/>
      <w:r w:rsidRPr="005376FE">
        <w:rPr>
          <w:sz w:val="20"/>
          <w:szCs w:val="20"/>
        </w:rPr>
        <w:t>Behavior</w:t>
      </w:r>
      <w:proofErr w:type="spellEnd"/>
      <w:r w:rsidRPr="005376FE">
        <w:rPr>
          <w:sz w:val="20"/>
          <w:szCs w:val="20"/>
        </w:rPr>
        <w:t xml:space="preserve"> does not apply to Unavailable Assignments themselves. For example, assigning a Resource to one Unavailable Assignment, e.g. parental leave, will not cause the Usage Forecast on another Unavailable Assignment, e.g. vacation, to be recalculated.</w:t>
      </w:r>
    </w:p>
    <w:p w:rsidR="005376FE" w:rsidRPr="005376FE" w:rsidRDefault="005376FE" w:rsidP="002F045B">
      <w:pPr>
        <w:pStyle w:val="ListParagraph"/>
        <w:numPr>
          <w:ilvl w:val="0"/>
          <w:numId w:val="3"/>
        </w:numPr>
        <w:rPr>
          <w:sz w:val="20"/>
          <w:szCs w:val="20"/>
        </w:rPr>
      </w:pPr>
      <w:r w:rsidRPr="005376FE">
        <w:rPr>
          <w:b/>
          <w:sz w:val="20"/>
          <w:szCs w:val="20"/>
        </w:rPr>
        <w:t>Preserve Usage on Actualization</w:t>
      </w:r>
      <w:r>
        <w:rPr>
          <w:sz w:val="20"/>
          <w:szCs w:val="20"/>
        </w:rPr>
        <w:t xml:space="preserve"> - </w:t>
      </w:r>
      <w:r w:rsidRPr="005376FE">
        <w:rPr>
          <w:sz w:val="20"/>
          <w:szCs w:val="20"/>
        </w:rPr>
        <w:t>Indicates that any difference between the forecast and actual time recorded for a Tracking Period will be carried over to the following periods.</w:t>
      </w:r>
    </w:p>
    <w:p w:rsidR="005376FE" w:rsidRPr="005376FE" w:rsidRDefault="005376FE" w:rsidP="005376FE">
      <w:pPr>
        <w:pStyle w:val="ListParagraph"/>
        <w:numPr>
          <w:ilvl w:val="0"/>
          <w:numId w:val="3"/>
        </w:numPr>
        <w:rPr>
          <w:sz w:val="20"/>
          <w:szCs w:val="20"/>
        </w:rPr>
      </w:pPr>
      <w:r w:rsidRPr="005376FE">
        <w:rPr>
          <w:b/>
          <w:sz w:val="20"/>
          <w:szCs w:val="20"/>
        </w:rPr>
        <w:t>Preserve Revenue on Actualization</w:t>
      </w:r>
      <w:r>
        <w:rPr>
          <w:sz w:val="20"/>
          <w:szCs w:val="20"/>
        </w:rPr>
        <w:t xml:space="preserve"> - </w:t>
      </w:r>
      <w:r w:rsidRPr="005376FE">
        <w:rPr>
          <w:sz w:val="20"/>
          <w:szCs w:val="20"/>
        </w:rPr>
        <w:t>Indicates that any different between the forecast and actual revenue recorded for a Tracking Period will be carried over to the following periods. The carried over revenue is divided by the forecast revenue rate to calculate the Usage. Only applicable to Product Domains where the Revenue is generated from Usage, e.g. T&amp;M projects.</w:t>
      </w:r>
    </w:p>
    <w:p w:rsidR="005376FE" w:rsidRPr="005376FE" w:rsidRDefault="005376FE" w:rsidP="005376FE">
      <w:pPr>
        <w:rPr>
          <w:b/>
          <w:sz w:val="20"/>
          <w:szCs w:val="20"/>
        </w:rPr>
      </w:pPr>
      <w:r w:rsidRPr="005376FE">
        <w:rPr>
          <w:b/>
          <w:sz w:val="20"/>
          <w:szCs w:val="20"/>
        </w:rPr>
        <w:t>Specify what happens when other events, such as Tracking Period Close occur:</w:t>
      </w:r>
    </w:p>
    <w:p w:rsidR="005376FE" w:rsidRPr="005376FE" w:rsidRDefault="005376FE" w:rsidP="005376FE">
      <w:pPr>
        <w:pStyle w:val="ListParagraph"/>
        <w:numPr>
          <w:ilvl w:val="0"/>
          <w:numId w:val="4"/>
        </w:numPr>
        <w:rPr>
          <w:sz w:val="20"/>
          <w:szCs w:val="20"/>
        </w:rPr>
      </w:pPr>
      <w:r w:rsidRPr="005376FE">
        <w:rPr>
          <w:b/>
          <w:sz w:val="20"/>
          <w:szCs w:val="20"/>
        </w:rPr>
        <w:t>Remove Usage on Period Change</w:t>
      </w:r>
      <w:r w:rsidR="00027137">
        <w:rPr>
          <w:b/>
          <w:sz w:val="20"/>
          <w:szCs w:val="20"/>
        </w:rPr>
        <w:t xml:space="preserve"> (Close)</w:t>
      </w:r>
      <w:r>
        <w:rPr>
          <w:sz w:val="20"/>
          <w:szCs w:val="20"/>
        </w:rPr>
        <w:t xml:space="preserve"> - </w:t>
      </w:r>
      <w:r w:rsidRPr="005376FE">
        <w:rPr>
          <w:sz w:val="20"/>
          <w:szCs w:val="20"/>
        </w:rPr>
        <w:t>Indicates that the system should automatically remove remaining Usage from the earliest Open Tracking Period up to the number of days specified by Remove Usage Offset. Removing this remaining Usage is treated as actualizing zero Usage, and therefore the remaining Usage beyond this is determined based on the setting for Preserve Usage on Actualization. For example, to model Vacation entitlement setting Remove Usage Offset to 20 days with Preserve on Actualization checked will remove any vacation which has not been specifically requested, and create a backlog of holiday entitlement.</w:t>
      </w:r>
      <w:bookmarkStart w:id="0" w:name="_GoBack"/>
      <w:bookmarkEnd w:id="0"/>
    </w:p>
    <w:p w:rsidR="00A52B56" w:rsidRPr="005376FE" w:rsidRDefault="005376FE" w:rsidP="005376FE">
      <w:pPr>
        <w:rPr>
          <w:sz w:val="20"/>
          <w:szCs w:val="20"/>
        </w:rPr>
      </w:pPr>
      <w:r w:rsidRPr="005376FE">
        <w:rPr>
          <w:sz w:val="20"/>
          <w:szCs w:val="20"/>
        </w:rPr>
        <w:t xml:space="preserve">Ensure that the job to automatically remove remaining Usage - </w:t>
      </w:r>
      <w:proofErr w:type="spellStart"/>
      <w:r w:rsidRPr="005376FE">
        <w:rPr>
          <w:sz w:val="20"/>
          <w:szCs w:val="20"/>
        </w:rPr>
        <w:t>JobFindAssignmentUsageToRemove</w:t>
      </w:r>
      <w:proofErr w:type="spellEnd"/>
      <w:r w:rsidRPr="005376FE">
        <w:rPr>
          <w:sz w:val="20"/>
          <w:szCs w:val="20"/>
        </w:rPr>
        <w:t xml:space="preserve"> - is scheduled to run overnight.</w:t>
      </w:r>
    </w:p>
    <w:sectPr w:rsidR="00A52B56" w:rsidRPr="005376FE" w:rsidSect="0002713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17A09"/>
    <w:multiLevelType w:val="hybridMultilevel"/>
    <w:tmpl w:val="DB5E5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571D02"/>
    <w:multiLevelType w:val="hybridMultilevel"/>
    <w:tmpl w:val="DC184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1F5098"/>
    <w:multiLevelType w:val="hybridMultilevel"/>
    <w:tmpl w:val="4D506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1B06E3F"/>
    <w:multiLevelType w:val="hybridMultilevel"/>
    <w:tmpl w:val="5A665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FE"/>
    <w:rsid w:val="000235A1"/>
    <w:rsid w:val="00024E82"/>
    <w:rsid w:val="00027137"/>
    <w:rsid w:val="00033C0F"/>
    <w:rsid w:val="0003521C"/>
    <w:rsid w:val="00036975"/>
    <w:rsid w:val="00037F15"/>
    <w:rsid w:val="00040C3B"/>
    <w:rsid w:val="000434AD"/>
    <w:rsid w:val="00054575"/>
    <w:rsid w:val="000572CB"/>
    <w:rsid w:val="00062943"/>
    <w:rsid w:val="000637F3"/>
    <w:rsid w:val="0006562F"/>
    <w:rsid w:val="00065998"/>
    <w:rsid w:val="0007492E"/>
    <w:rsid w:val="00076368"/>
    <w:rsid w:val="00076674"/>
    <w:rsid w:val="0008275D"/>
    <w:rsid w:val="000839AC"/>
    <w:rsid w:val="00086F56"/>
    <w:rsid w:val="000948CA"/>
    <w:rsid w:val="00095BFE"/>
    <w:rsid w:val="00097B8F"/>
    <w:rsid w:val="000B5B62"/>
    <w:rsid w:val="000B7415"/>
    <w:rsid w:val="000C044D"/>
    <w:rsid w:val="000C5FA1"/>
    <w:rsid w:val="000C6A56"/>
    <w:rsid w:val="000D16EA"/>
    <w:rsid w:val="000D2320"/>
    <w:rsid w:val="000D4770"/>
    <w:rsid w:val="000D55F0"/>
    <w:rsid w:val="000D6EF4"/>
    <w:rsid w:val="000E3C71"/>
    <w:rsid w:val="000F1292"/>
    <w:rsid w:val="000F619C"/>
    <w:rsid w:val="00101739"/>
    <w:rsid w:val="00106841"/>
    <w:rsid w:val="0010696E"/>
    <w:rsid w:val="0010736C"/>
    <w:rsid w:val="001079A7"/>
    <w:rsid w:val="001235E9"/>
    <w:rsid w:val="00123A49"/>
    <w:rsid w:val="001267A0"/>
    <w:rsid w:val="0012694E"/>
    <w:rsid w:val="0012699D"/>
    <w:rsid w:val="00132BD7"/>
    <w:rsid w:val="00134D93"/>
    <w:rsid w:val="00137CAE"/>
    <w:rsid w:val="00141502"/>
    <w:rsid w:val="001465A6"/>
    <w:rsid w:val="00153289"/>
    <w:rsid w:val="00155505"/>
    <w:rsid w:val="00155E68"/>
    <w:rsid w:val="0016161C"/>
    <w:rsid w:val="00161A45"/>
    <w:rsid w:val="00172E8F"/>
    <w:rsid w:val="0017511B"/>
    <w:rsid w:val="00177393"/>
    <w:rsid w:val="00180E68"/>
    <w:rsid w:val="00183D7E"/>
    <w:rsid w:val="00185AF9"/>
    <w:rsid w:val="00186A41"/>
    <w:rsid w:val="00192217"/>
    <w:rsid w:val="001973CA"/>
    <w:rsid w:val="001A3CA9"/>
    <w:rsid w:val="001B6659"/>
    <w:rsid w:val="001B6EC9"/>
    <w:rsid w:val="001B704D"/>
    <w:rsid w:val="001C03A0"/>
    <w:rsid w:val="001D3C38"/>
    <w:rsid w:val="001D4144"/>
    <w:rsid w:val="001D5708"/>
    <w:rsid w:val="001D652C"/>
    <w:rsid w:val="001E3E0E"/>
    <w:rsid w:val="001F4F8F"/>
    <w:rsid w:val="001F5035"/>
    <w:rsid w:val="002011A0"/>
    <w:rsid w:val="00204E6B"/>
    <w:rsid w:val="00212DC0"/>
    <w:rsid w:val="00221C42"/>
    <w:rsid w:val="0024339E"/>
    <w:rsid w:val="00247107"/>
    <w:rsid w:val="00250C00"/>
    <w:rsid w:val="00251D55"/>
    <w:rsid w:val="0025229D"/>
    <w:rsid w:val="00254E52"/>
    <w:rsid w:val="00260EDC"/>
    <w:rsid w:val="00263170"/>
    <w:rsid w:val="0027191C"/>
    <w:rsid w:val="00275BCA"/>
    <w:rsid w:val="00283BF9"/>
    <w:rsid w:val="002903D6"/>
    <w:rsid w:val="00293B8D"/>
    <w:rsid w:val="002953B1"/>
    <w:rsid w:val="00297314"/>
    <w:rsid w:val="002A1D42"/>
    <w:rsid w:val="002A3AD0"/>
    <w:rsid w:val="002B051A"/>
    <w:rsid w:val="002C3FA6"/>
    <w:rsid w:val="002C6EE6"/>
    <w:rsid w:val="002D6C68"/>
    <w:rsid w:val="002E1239"/>
    <w:rsid w:val="002E1701"/>
    <w:rsid w:val="002E4F02"/>
    <w:rsid w:val="002E71AD"/>
    <w:rsid w:val="002F1EDF"/>
    <w:rsid w:val="002F1FFA"/>
    <w:rsid w:val="002F4AF7"/>
    <w:rsid w:val="002F6CE7"/>
    <w:rsid w:val="00300DEA"/>
    <w:rsid w:val="00304A32"/>
    <w:rsid w:val="00307C2B"/>
    <w:rsid w:val="00317ADD"/>
    <w:rsid w:val="00321EC3"/>
    <w:rsid w:val="00326259"/>
    <w:rsid w:val="00336F0F"/>
    <w:rsid w:val="0034525A"/>
    <w:rsid w:val="0035047A"/>
    <w:rsid w:val="00355E6F"/>
    <w:rsid w:val="00360BF1"/>
    <w:rsid w:val="00362CD3"/>
    <w:rsid w:val="0037509F"/>
    <w:rsid w:val="0037601D"/>
    <w:rsid w:val="003768BF"/>
    <w:rsid w:val="00383554"/>
    <w:rsid w:val="00384B97"/>
    <w:rsid w:val="003A2428"/>
    <w:rsid w:val="003A72A8"/>
    <w:rsid w:val="003B7387"/>
    <w:rsid w:val="003B7D4D"/>
    <w:rsid w:val="003C61D1"/>
    <w:rsid w:val="003C7774"/>
    <w:rsid w:val="003D3A7B"/>
    <w:rsid w:val="003D65E9"/>
    <w:rsid w:val="003E5726"/>
    <w:rsid w:val="003F598D"/>
    <w:rsid w:val="003F6682"/>
    <w:rsid w:val="00401E77"/>
    <w:rsid w:val="00417BC9"/>
    <w:rsid w:val="004257D4"/>
    <w:rsid w:val="004302E7"/>
    <w:rsid w:val="004303D2"/>
    <w:rsid w:val="00433BD7"/>
    <w:rsid w:val="004425B5"/>
    <w:rsid w:val="00446334"/>
    <w:rsid w:val="0045554D"/>
    <w:rsid w:val="00465A54"/>
    <w:rsid w:val="004751DB"/>
    <w:rsid w:val="0047779B"/>
    <w:rsid w:val="004840D2"/>
    <w:rsid w:val="00497038"/>
    <w:rsid w:val="004A7BFF"/>
    <w:rsid w:val="004B30A0"/>
    <w:rsid w:val="004B7DC4"/>
    <w:rsid w:val="004C24D8"/>
    <w:rsid w:val="004C5C95"/>
    <w:rsid w:val="004C7063"/>
    <w:rsid w:val="004D60A3"/>
    <w:rsid w:val="005145AF"/>
    <w:rsid w:val="0052445F"/>
    <w:rsid w:val="00533FCF"/>
    <w:rsid w:val="005345AB"/>
    <w:rsid w:val="005361A8"/>
    <w:rsid w:val="005376FE"/>
    <w:rsid w:val="005409C1"/>
    <w:rsid w:val="0054298E"/>
    <w:rsid w:val="00543552"/>
    <w:rsid w:val="00544C49"/>
    <w:rsid w:val="005455F0"/>
    <w:rsid w:val="00557410"/>
    <w:rsid w:val="00557F18"/>
    <w:rsid w:val="00562F9B"/>
    <w:rsid w:val="00573E1F"/>
    <w:rsid w:val="00575779"/>
    <w:rsid w:val="00575CC5"/>
    <w:rsid w:val="005806C0"/>
    <w:rsid w:val="00592BDE"/>
    <w:rsid w:val="00594492"/>
    <w:rsid w:val="005A5F87"/>
    <w:rsid w:val="005B7E8E"/>
    <w:rsid w:val="005C21FA"/>
    <w:rsid w:val="005C55C0"/>
    <w:rsid w:val="005C68EC"/>
    <w:rsid w:val="005D034B"/>
    <w:rsid w:val="005D1569"/>
    <w:rsid w:val="005E6D65"/>
    <w:rsid w:val="005E79F2"/>
    <w:rsid w:val="005F09EA"/>
    <w:rsid w:val="005F37EA"/>
    <w:rsid w:val="0060264E"/>
    <w:rsid w:val="006044C7"/>
    <w:rsid w:val="00605978"/>
    <w:rsid w:val="006144F2"/>
    <w:rsid w:val="00615E4D"/>
    <w:rsid w:val="00616CFC"/>
    <w:rsid w:val="00624480"/>
    <w:rsid w:val="0062482D"/>
    <w:rsid w:val="00630F6F"/>
    <w:rsid w:val="00633DC1"/>
    <w:rsid w:val="00635F38"/>
    <w:rsid w:val="00642835"/>
    <w:rsid w:val="0065742B"/>
    <w:rsid w:val="0066093C"/>
    <w:rsid w:val="00670252"/>
    <w:rsid w:val="00673857"/>
    <w:rsid w:val="00675006"/>
    <w:rsid w:val="00684CE4"/>
    <w:rsid w:val="006856B3"/>
    <w:rsid w:val="00687FE8"/>
    <w:rsid w:val="006A3C8D"/>
    <w:rsid w:val="006A4BA9"/>
    <w:rsid w:val="006A7FB3"/>
    <w:rsid w:val="006B1224"/>
    <w:rsid w:val="006B3CF9"/>
    <w:rsid w:val="006B61A8"/>
    <w:rsid w:val="006C5C5D"/>
    <w:rsid w:val="006D1DCE"/>
    <w:rsid w:val="006D3EF9"/>
    <w:rsid w:val="006E2BF7"/>
    <w:rsid w:val="006E69FF"/>
    <w:rsid w:val="006F457B"/>
    <w:rsid w:val="00706507"/>
    <w:rsid w:val="00707CD8"/>
    <w:rsid w:val="007132B9"/>
    <w:rsid w:val="00725F82"/>
    <w:rsid w:val="0073359B"/>
    <w:rsid w:val="00736B52"/>
    <w:rsid w:val="0073749C"/>
    <w:rsid w:val="00740A74"/>
    <w:rsid w:val="007450AE"/>
    <w:rsid w:val="007472F6"/>
    <w:rsid w:val="00750119"/>
    <w:rsid w:val="00754144"/>
    <w:rsid w:val="00757EF2"/>
    <w:rsid w:val="00762AA5"/>
    <w:rsid w:val="00766FCE"/>
    <w:rsid w:val="00784C81"/>
    <w:rsid w:val="00787D62"/>
    <w:rsid w:val="007A00A4"/>
    <w:rsid w:val="007A29B1"/>
    <w:rsid w:val="007B2989"/>
    <w:rsid w:val="007C441D"/>
    <w:rsid w:val="007D5C3A"/>
    <w:rsid w:val="007D685C"/>
    <w:rsid w:val="007E2020"/>
    <w:rsid w:val="007E647E"/>
    <w:rsid w:val="007F47FC"/>
    <w:rsid w:val="008011AB"/>
    <w:rsid w:val="00806898"/>
    <w:rsid w:val="00810BAB"/>
    <w:rsid w:val="00815DFE"/>
    <w:rsid w:val="008176C1"/>
    <w:rsid w:val="0082050C"/>
    <w:rsid w:val="00825C80"/>
    <w:rsid w:val="008301E4"/>
    <w:rsid w:val="00833499"/>
    <w:rsid w:val="00834BB6"/>
    <w:rsid w:val="00850B44"/>
    <w:rsid w:val="00850CC7"/>
    <w:rsid w:val="0085261D"/>
    <w:rsid w:val="00865568"/>
    <w:rsid w:val="00873E74"/>
    <w:rsid w:val="00874F10"/>
    <w:rsid w:val="0087671D"/>
    <w:rsid w:val="008824AE"/>
    <w:rsid w:val="00882737"/>
    <w:rsid w:val="00882812"/>
    <w:rsid w:val="008847DB"/>
    <w:rsid w:val="00884878"/>
    <w:rsid w:val="00886799"/>
    <w:rsid w:val="00891EDD"/>
    <w:rsid w:val="00893005"/>
    <w:rsid w:val="00897F63"/>
    <w:rsid w:val="008A1B09"/>
    <w:rsid w:val="008A5437"/>
    <w:rsid w:val="008B0B8D"/>
    <w:rsid w:val="008D31D7"/>
    <w:rsid w:val="008D5515"/>
    <w:rsid w:val="008D558B"/>
    <w:rsid w:val="008D5672"/>
    <w:rsid w:val="008D68F5"/>
    <w:rsid w:val="008E33EF"/>
    <w:rsid w:val="008F302A"/>
    <w:rsid w:val="009044EF"/>
    <w:rsid w:val="009119DD"/>
    <w:rsid w:val="00911F53"/>
    <w:rsid w:val="00912750"/>
    <w:rsid w:val="00914CB2"/>
    <w:rsid w:val="00914E8D"/>
    <w:rsid w:val="0093166F"/>
    <w:rsid w:val="00937C04"/>
    <w:rsid w:val="00943CE9"/>
    <w:rsid w:val="00945CFF"/>
    <w:rsid w:val="00946425"/>
    <w:rsid w:val="00947A41"/>
    <w:rsid w:val="00961490"/>
    <w:rsid w:val="009756E4"/>
    <w:rsid w:val="00992C1F"/>
    <w:rsid w:val="0099705B"/>
    <w:rsid w:val="009A4B60"/>
    <w:rsid w:val="009B53F2"/>
    <w:rsid w:val="009B7ADA"/>
    <w:rsid w:val="009C0872"/>
    <w:rsid w:val="009C4344"/>
    <w:rsid w:val="009C6515"/>
    <w:rsid w:val="009D3EF4"/>
    <w:rsid w:val="009D5EA9"/>
    <w:rsid w:val="009E13B1"/>
    <w:rsid w:val="009E3DCC"/>
    <w:rsid w:val="009F04F6"/>
    <w:rsid w:val="009F272E"/>
    <w:rsid w:val="009F4000"/>
    <w:rsid w:val="009F5606"/>
    <w:rsid w:val="009F5613"/>
    <w:rsid w:val="00A02D89"/>
    <w:rsid w:val="00A10604"/>
    <w:rsid w:val="00A23472"/>
    <w:rsid w:val="00A3549A"/>
    <w:rsid w:val="00A45BAB"/>
    <w:rsid w:val="00A52B56"/>
    <w:rsid w:val="00A53DFC"/>
    <w:rsid w:val="00A5446C"/>
    <w:rsid w:val="00A54EA6"/>
    <w:rsid w:val="00A605AD"/>
    <w:rsid w:val="00A71F6D"/>
    <w:rsid w:val="00A865CC"/>
    <w:rsid w:val="00A93368"/>
    <w:rsid w:val="00AA13FA"/>
    <w:rsid w:val="00AA5F96"/>
    <w:rsid w:val="00AB3CE8"/>
    <w:rsid w:val="00AB4486"/>
    <w:rsid w:val="00AB65A6"/>
    <w:rsid w:val="00AB7CD7"/>
    <w:rsid w:val="00AC0526"/>
    <w:rsid w:val="00AC64A2"/>
    <w:rsid w:val="00AD0D22"/>
    <w:rsid w:val="00AE76D1"/>
    <w:rsid w:val="00B00023"/>
    <w:rsid w:val="00B00A73"/>
    <w:rsid w:val="00B068D6"/>
    <w:rsid w:val="00B07AA9"/>
    <w:rsid w:val="00B234FB"/>
    <w:rsid w:val="00B23609"/>
    <w:rsid w:val="00B32186"/>
    <w:rsid w:val="00B323F5"/>
    <w:rsid w:val="00B343F0"/>
    <w:rsid w:val="00B417EF"/>
    <w:rsid w:val="00B459A8"/>
    <w:rsid w:val="00B45A2D"/>
    <w:rsid w:val="00B52033"/>
    <w:rsid w:val="00B52949"/>
    <w:rsid w:val="00B54934"/>
    <w:rsid w:val="00B615F5"/>
    <w:rsid w:val="00B63738"/>
    <w:rsid w:val="00B67E46"/>
    <w:rsid w:val="00B749CB"/>
    <w:rsid w:val="00B91015"/>
    <w:rsid w:val="00B95BFE"/>
    <w:rsid w:val="00B96DD2"/>
    <w:rsid w:val="00BA009D"/>
    <w:rsid w:val="00BA36C4"/>
    <w:rsid w:val="00BA4D4F"/>
    <w:rsid w:val="00BA7BCF"/>
    <w:rsid w:val="00BC1914"/>
    <w:rsid w:val="00BC58A4"/>
    <w:rsid w:val="00BC620C"/>
    <w:rsid w:val="00BD4569"/>
    <w:rsid w:val="00BD710C"/>
    <w:rsid w:val="00BE3349"/>
    <w:rsid w:val="00BE7627"/>
    <w:rsid w:val="00BF0769"/>
    <w:rsid w:val="00BF1687"/>
    <w:rsid w:val="00BF1B13"/>
    <w:rsid w:val="00C03D1C"/>
    <w:rsid w:val="00C04BF9"/>
    <w:rsid w:val="00C07E7C"/>
    <w:rsid w:val="00C311A0"/>
    <w:rsid w:val="00C32359"/>
    <w:rsid w:val="00C4650D"/>
    <w:rsid w:val="00C466E5"/>
    <w:rsid w:val="00C50313"/>
    <w:rsid w:val="00C62F6E"/>
    <w:rsid w:val="00C66EB5"/>
    <w:rsid w:val="00C83C12"/>
    <w:rsid w:val="00C85EB1"/>
    <w:rsid w:val="00C907BB"/>
    <w:rsid w:val="00C913D9"/>
    <w:rsid w:val="00C92FEE"/>
    <w:rsid w:val="00CA289F"/>
    <w:rsid w:val="00CC273C"/>
    <w:rsid w:val="00CC3602"/>
    <w:rsid w:val="00CD24D8"/>
    <w:rsid w:val="00CD57E9"/>
    <w:rsid w:val="00CD658A"/>
    <w:rsid w:val="00CF497A"/>
    <w:rsid w:val="00D00BD4"/>
    <w:rsid w:val="00D02E71"/>
    <w:rsid w:val="00D0356D"/>
    <w:rsid w:val="00D12024"/>
    <w:rsid w:val="00D230F0"/>
    <w:rsid w:val="00D353C5"/>
    <w:rsid w:val="00D376F6"/>
    <w:rsid w:val="00D52337"/>
    <w:rsid w:val="00D55104"/>
    <w:rsid w:val="00D55E6B"/>
    <w:rsid w:val="00D61F65"/>
    <w:rsid w:val="00D661E7"/>
    <w:rsid w:val="00D66B41"/>
    <w:rsid w:val="00D70089"/>
    <w:rsid w:val="00D71112"/>
    <w:rsid w:val="00D8617D"/>
    <w:rsid w:val="00DB5F3A"/>
    <w:rsid w:val="00DB7AF2"/>
    <w:rsid w:val="00DC7625"/>
    <w:rsid w:val="00DD0C03"/>
    <w:rsid w:val="00DD530D"/>
    <w:rsid w:val="00DD62D8"/>
    <w:rsid w:val="00DE4F31"/>
    <w:rsid w:val="00DF287F"/>
    <w:rsid w:val="00DF2D77"/>
    <w:rsid w:val="00DF3C28"/>
    <w:rsid w:val="00DF4EB0"/>
    <w:rsid w:val="00E00E99"/>
    <w:rsid w:val="00E00F00"/>
    <w:rsid w:val="00E04925"/>
    <w:rsid w:val="00E0538C"/>
    <w:rsid w:val="00E059FB"/>
    <w:rsid w:val="00E13875"/>
    <w:rsid w:val="00E16937"/>
    <w:rsid w:val="00E235E6"/>
    <w:rsid w:val="00E238B1"/>
    <w:rsid w:val="00E31236"/>
    <w:rsid w:val="00E33A0C"/>
    <w:rsid w:val="00E37CF4"/>
    <w:rsid w:val="00E455F7"/>
    <w:rsid w:val="00E464E2"/>
    <w:rsid w:val="00E52C00"/>
    <w:rsid w:val="00E54095"/>
    <w:rsid w:val="00E56020"/>
    <w:rsid w:val="00E56027"/>
    <w:rsid w:val="00E61424"/>
    <w:rsid w:val="00E72609"/>
    <w:rsid w:val="00E76542"/>
    <w:rsid w:val="00E80D65"/>
    <w:rsid w:val="00E911F7"/>
    <w:rsid w:val="00E91FDD"/>
    <w:rsid w:val="00EA1633"/>
    <w:rsid w:val="00EA1E46"/>
    <w:rsid w:val="00EA3EBD"/>
    <w:rsid w:val="00EA3EC5"/>
    <w:rsid w:val="00EA65C7"/>
    <w:rsid w:val="00EA7CFC"/>
    <w:rsid w:val="00EB1433"/>
    <w:rsid w:val="00EB2E53"/>
    <w:rsid w:val="00EB4058"/>
    <w:rsid w:val="00EB611C"/>
    <w:rsid w:val="00EB64EA"/>
    <w:rsid w:val="00EC5E69"/>
    <w:rsid w:val="00EC7D1B"/>
    <w:rsid w:val="00ED1F16"/>
    <w:rsid w:val="00ED7846"/>
    <w:rsid w:val="00ED7C55"/>
    <w:rsid w:val="00EE2441"/>
    <w:rsid w:val="00EF53BD"/>
    <w:rsid w:val="00F04F7D"/>
    <w:rsid w:val="00F13679"/>
    <w:rsid w:val="00F172E5"/>
    <w:rsid w:val="00F31E5D"/>
    <w:rsid w:val="00F32DC0"/>
    <w:rsid w:val="00F33EBC"/>
    <w:rsid w:val="00F35D92"/>
    <w:rsid w:val="00F41AAB"/>
    <w:rsid w:val="00F44144"/>
    <w:rsid w:val="00F45839"/>
    <w:rsid w:val="00F510BA"/>
    <w:rsid w:val="00F54FE8"/>
    <w:rsid w:val="00F657B6"/>
    <w:rsid w:val="00F72EBB"/>
    <w:rsid w:val="00F85381"/>
    <w:rsid w:val="00F96048"/>
    <w:rsid w:val="00FA0CA3"/>
    <w:rsid w:val="00FA0DE4"/>
    <w:rsid w:val="00FA1098"/>
    <w:rsid w:val="00FA1D87"/>
    <w:rsid w:val="00FA270C"/>
    <w:rsid w:val="00FA66A4"/>
    <w:rsid w:val="00FB3264"/>
    <w:rsid w:val="00FC3063"/>
    <w:rsid w:val="00FC494A"/>
    <w:rsid w:val="00FC4E5D"/>
    <w:rsid w:val="00FC649E"/>
    <w:rsid w:val="00FE3151"/>
    <w:rsid w:val="00FF0DEE"/>
    <w:rsid w:val="00FF2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62C61-983D-4669-A31C-D50E8E1A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Batting</dc:creator>
  <cp:keywords/>
  <dc:description/>
  <cp:lastModifiedBy>Tony Batting</cp:lastModifiedBy>
  <cp:revision>1</cp:revision>
  <dcterms:created xsi:type="dcterms:W3CDTF">2014-12-10T10:38:00Z</dcterms:created>
  <dcterms:modified xsi:type="dcterms:W3CDTF">2014-12-10T10:50:00Z</dcterms:modified>
</cp:coreProperties>
</file>